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广东南方职业学院</w:t>
      </w: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成人高等教育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202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30"/>
          <w:szCs w:val="30"/>
        </w:rPr>
        <w:t>年第</w:t>
      </w:r>
      <w:r>
        <w:rPr>
          <w:rFonts w:hint="eastAsia" w:ascii="宋体" w:hAnsi="宋体" w:cs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30"/>
          <w:szCs w:val="30"/>
        </w:rPr>
        <w:t>学期考试试卷</w:t>
      </w:r>
    </w:p>
    <w:p>
      <w:pPr>
        <w:tabs>
          <w:tab w:val="left" w:pos="0"/>
        </w:tabs>
        <w:spacing w:line="360" w:lineRule="auto"/>
        <w:ind w:firstLine="241" w:firstLineChars="100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课程名称：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商务谈判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课程班级：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202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级电子商务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层次：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>专科</w:t>
      </w:r>
      <w:r>
        <w:rPr>
          <w:rFonts w:hint="eastAsia" w:ascii="宋体" w:hAnsi="宋体" w:eastAsia="宋体" w:cs="宋体"/>
          <w:b/>
          <w:sz w:val="24"/>
          <w:szCs w:val="24"/>
        </w:rPr>
        <w:t xml:space="preserve"> 共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sz w:val="24"/>
          <w:szCs w:val="24"/>
        </w:rPr>
        <w:t>页</w:t>
      </w:r>
    </w:p>
    <w:p>
      <w:pPr>
        <w:tabs>
          <w:tab w:val="left" w:pos="0"/>
        </w:tabs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姓名：_____________   学号：_________________   得分：___________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Chars="0"/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（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小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题2分，共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40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</w:rPr>
        <w:t>分</w:t>
      </w:r>
      <w:r>
        <w:rPr>
          <w:rStyle w:val="6"/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1.按谈判中双方所采取的的态度，可以将谈判分为立场型谈判、原则型谈判和(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A.软式谈判           B.集体谈判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C.横向谈判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D.投资谈判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2.疾商务谈判中:双方地位乎等是指双方在（  ）上的土等。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A.实力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B.经济利益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C.法律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D.级别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3.价格条款的谈判应由____承提。(   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A.法律人员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B.商务人员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C.财务人员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D.技术人员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4.市场信息的语言组织结构包括文字式结构和__结构。(   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A.图形式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B.数据式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C.表格式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D.组合式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5.根据谈判者让步的程度，谈判风格可分为软弱型模式、强有力模式和(    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A.合作型模式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B.对立型模式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C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.温和型模式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D.中立型模式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6.在国际商务谈判中，有两种典型的报价战术，即西欧式报价和(   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A.中国式报价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B.日本式报价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C.东欧式报价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D.中东式报价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7.在缺乏谈判经验的情况下，进行一些较为陌生的谈判，谈判人员应采取_____的让步方式。(   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A.坚定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B.等额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C.风险性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D.不平衡</w:t>
      </w:r>
    </w:p>
    <w:p>
      <w:p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8.商务谈判中，作为摸清对方需要，掌握对方心理的手段是(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A.问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B.听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C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.看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D.说</w:t>
      </w:r>
    </w:p>
    <w:p>
      <w:p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9.谈判中的讨价还价主要体现在(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A.叙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B.答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C.问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D.辩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10.谈判中最为纷繁多变，也是经常发生破裂的阶段是谈判(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A.初期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B.中期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C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.协议期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D.后期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11.国际商务谈判中，非人员风险主要有政治风险、白然风险和(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A.技术风险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B.市场风险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C.经济风险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D.素质风险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12.谈判中，双方互赠礼品时，西方人较为重视礼物的意义和(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A.礼物价值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B.礼物包装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C.礼物类型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D.感情价值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13.谈判中以与别人保持良好关系为满足的谈判心理属于是(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A.进取型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B.关系型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C.权力型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D.自我型</w:t>
      </w:r>
    </w:p>
    <w:p>
      <w:p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14.英国人的谈判风格一般表现为( 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A.讲效率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B.守信用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C.按部就班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D.有优越感</w:t>
      </w:r>
    </w:p>
    <w:p>
      <w:pPr>
        <w:spacing w:line="360" w:lineRule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15.日本人的谈判风格一般表现为( 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A.直截了当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B.不讲面子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C.等级观念弱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D.集团意识强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16、谈判是追求（   ）的过程。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A、自身利益要求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B、双方利益要求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C、双方不断调整自身需要，最终达成一致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D、双方为维护自身利益而进行的智力较量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17、判定谈判成功与否的价值谈判标准是( 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A、目标实现标准、成本优化标准、人际关系标准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B、利益满足标准、最高利润标准、人际关系标准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C、目标实现标准、共同利益标准、冲突和合作统一标准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D、实现目标标准、最大利益标准、人际关系标准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18、原则式谈判的协议阶段是(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A、一再让步的结果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B、双方都有利的协议达成结果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C、最大利益满足的结果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D、屈服于对方压力的结果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19、硬式谈判者的目标是(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A、达成协议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B、解决问题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C、赢得胜利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D、施加压力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20、谈判准备过程中必须进行的情况分析有(   )</w:t>
      </w:r>
      <w:r>
        <w:rPr>
          <w:rFonts w:hint="eastAsia" w:ascii="宋体" w:hAnsi="宋体" w:cs="宋体"/>
          <w:sz w:val="21"/>
          <w:szCs w:val="21"/>
          <w:lang w:val="en-US"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A、自身分析，市场分析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B、自身分析，对手分析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C、市场分析，环境分析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D、环境分析，对手分析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32"/>
          <w:lang w:val="en-US" w:eastAsia="zh-CN"/>
        </w:rPr>
        <w:t>二、判断题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（每小题2分，共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0分）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1.受盘人在还盘之后,又表示接受,此项接受依然有效。(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2.一名合格的国际商务谈判人员，应具备"X"型的知识结构。(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3..一个国家企业的决策程序属于影响国际商务谈判中的法律因素。( 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4.谈判开局阶段的主要任务是确定成交价格。(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5.谈判人员的注意力，在结束阶段处于最低水平。(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6.质量条款是产生僵局频率最高的谈判主题。(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7.对于谈判中的纯风险，应采取完全回避风险策略。(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8.对于权力型的谈判对手,不可以主动进攻。(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9.法国人素有"契约之民"的雅称，他们崇尚契约，严守信用。(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10.西欧式报价的一般做法是，将最低价格列在价格表上，以求首先引起买主的兴趣。(    )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、简答题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（每小题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分，共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分）</w:t>
      </w: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1、商务谈判的特征有哪些?</w:t>
      </w: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2、在商务谈判的开局阶段，谈判人员的主要任务是什么?</w:t>
      </w: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</w:p>
    <w:p>
      <w:pPr>
        <w:numPr>
          <w:ilvl w:val="0"/>
          <w:numId w:val="0"/>
        </w:numPr>
        <w:spacing w:line="720" w:lineRule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3、商务谈判的目标层次是怎样的?</w:t>
      </w:r>
    </w:p>
    <w:p>
      <w:pPr>
        <w:spacing w:line="720" w:lineRule="auto"/>
        <w:rPr>
          <w:rFonts w:hint="eastAsia"/>
          <w:lang w:val="en-US" w:eastAsia="zh-CN"/>
        </w:rPr>
      </w:pPr>
    </w:p>
    <w:p>
      <w:pPr>
        <w:spacing w:line="720" w:lineRule="auto"/>
        <w:rPr>
          <w:rFonts w:hint="eastAsia"/>
          <w:lang w:val="en-US" w:eastAsia="zh-CN"/>
        </w:rPr>
      </w:pPr>
    </w:p>
    <w:p>
      <w:pPr>
        <w:spacing w:line="720" w:lineRule="auto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4、</w:t>
      </w:r>
      <w:r>
        <w:rPr>
          <w:rFonts w:hint="default"/>
          <w:lang w:val="en-US" w:eastAsia="zh-CN"/>
        </w:rPr>
        <w:t>简述规避谈判风险的具体策略。</w:t>
      </w:r>
    </w:p>
    <w:p>
      <w:pPr>
        <w:spacing w:line="720" w:lineRule="auto"/>
        <w:rPr>
          <w:rFonts w:hint="eastAsia"/>
          <w:lang w:val="en-US" w:eastAsia="zh-CN"/>
        </w:rPr>
      </w:pPr>
    </w:p>
    <w:p>
      <w:pPr>
        <w:spacing w:line="720" w:lineRule="auto"/>
        <w:rPr>
          <w:rFonts w:hint="eastAsia"/>
          <w:lang w:val="en-US" w:eastAsia="zh-CN"/>
        </w:rPr>
      </w:pPr>
    </w:p>
    <w:p>
      <w:pPr>
        <w:spacing w:line="72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</w:t>
      </w:r>
      <w:r>
        <w:rPr>
          <w:rFonts w:hint="default"/>
          <w:lang w:val="en-US" w:eastAsia="zh-CN"/>
        </w:rPr>
        <w:t>简述国际商务谈判的基本原则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ascii="新宋体" w:hAnsi="新宋体" w:eastAsia="新宋体" w:cs="新宋体"/>
          <w:b/>
          <w:bCs/>
          <w:lang w:val="en-US" w:eastAsia="zh-CN"/>
        </w:rPr>
      </w:pPr>
    </w:p>
    <w:p>
      <w:pP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四、论述题（本大题共1小题，10 分)</w:t>
      </w:r>
    </w:p>
    <w:p>
      <w:p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古人云:“学如弓弩，才如箭镞，识以领之，方能中鹄”，形象地说明了商务谈判人员应该具备的基本素质及其之间的关系。请问:你将如何努力，争取早日成为一名合格的商务谈判人员?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B3207E"/>
    <w:multiLevelType w:val="singleLevel"/>
    <w:tmpl w:val="F0B320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1012042B"/>
    <w:rsid w:val="0B1652E0"/>
    <w:rsid w:val="1012042B"/>
    <w:rsid w:val="33B345E4"/>
    <w:rsid w:val="372E3ACA"/>
    <w:rsid w:val="600F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  <w:style w:type="paragraph" w:customStyle="1" w:styleId="7">
    <w:name w:val="正文1"/>
    <w:qFormat/>
    <w:uiPriority w:val="0"/>
    <w:rPr>
      <w:rFonts w:ascii="Times New Roman" w:hAnsi="Times New Roman" w:eastAsia="宋体" w:cs="宋体"/>
      <w:kern w:val="0"/>
      <w:sz w:val="2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1575</Words>
  <Characters>1731</Characters>
  <Lines>0</Lines>
  <Paragraphs>0</Paragraphs>
  <TotalTime>9</TotalTime>
  <ScaleCrop>false</ScaleCrop>
  <LinksUpToDate>false</LinksUpToDate>
  <CharactersWithSpaces>2504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2023-06-05T08:00:00Z</dcterms:created>
  <dc:creator>LP</dc:creator>
  <cp:lastModifiedBy>Administrator</cp:lastModifiedBy>
  <dcterms:modified xsi:type="dcterms:W3CDTF">2023-06-28T07:17:26Z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7D3D0E3E85A54919AB07489437F37EBC_11</vt:lpwstr>
  </property>
</Properties>
</file>