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ind w:right="0" w:rightChars="0"/>
        <w:jc w:val="center"/>
        <w:textAlignment w:val="auto"/>
        <w:rPr>
          <w:rFonts w:hint="eastAsia" w:ascii="宋体" w:hAnsi="宋体" w:eastAsia="宋体" w:cs="宋体"/>
          <w:b/>
          <w:bCs w:val="0"/>
          <w:sz w:val="32"/>
          <w:szCs w:val="32"/>
          <w:u w:val="none"/>
          <w:lang w:eastAsia="zh-CN"/>
        </w:rPr>
      </w:pPr>
      <w:r>
        <w:rPr>
          <w:rFonts w:hint="eastAsia" w:ascii="宋体" w:hAnsi="宋体" w:eastAsia="宋体" w:cs="宋体"/>
          <w:b/>
          <w:bCs w:val="0"/>
          <w:sz w:val="32"/>
          <w:szCs w:val="32"/>
          <w:u w:val="none"/>
          <w:lang w:eastAsia="zh-CN"/>
        </w:rPr>
        <w:t>电子商务物流与供应链管理复习题</w:t>
      </w:r>
    </w:p>
    <w:p>
      <w:pPr>
        <w:keepNext w:val="0"/>
        <w:keepLines w:val="0"/>
        <w:pageBreakBefore w:val="0"/>
        <w:widowControl w:val="0"/>
        <w:kinsoku/>
        <w:wordWrap/>
        <w:overflowPunct/>
        <w:topLinePunct w:val="0"/>
        <w:autoSpaceDE/>
        <w:autoSpaceDN/>
        <w:bidi w:val="0"/>
        <w:adjustRightInd/>
        <w:snapToGrid/>
        <w:spacing w:line="480" w:lineRule="auto"/>
        <w:ind w:right="0" w:rightChars="0"/>
        <w:jc w:val="center"/>
        <w:textAlignment w:val="auto"/>
        <w:rPr>
          <w:rFonts w:hint="eastAsia" w:ascii="宋体" w:hAnsi="宋体" w:eastAsia="宋体" w:cs="宋体"/>
          <w:b/>
          <w:bCs w:val="0"/>
          <w:sz w:val="32"/>
          <w:szCs w:val="32"/>
          <w:u w:val="none"/>
          <w:lang w:eastAsia="zh-CN"/>
        </w:rPr>
      </w:pPr>
    </w:p>
    <w:p>
      <w:pPr>
        <w:numPr>
          <w:ilvl w:val="0"/>
          <w:numId w:val="0"/>
        </w:numPr>
        <w:adjustRightInd w:val="0"/>
        <w:spacing w:line="360" w:lineRule="auto"/>
        <w:ind w:leftChars="0"/>
        <w:jc w:val="left"/>
        <w:textAlignment w:val="baseline"/>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、单项选择题</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1.库存管理部分常用的特征值的质量指标有（      ）。X：供应计划实现率，1：物品完好率，Z：物流中断率，H：销售合同完成率。</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A.X+1+Z 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  B.1+Z+H    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  C.Z+H+X    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  D.X+1+H 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2.你认为下列有关配送的理解（      ）是正确的。 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A.配送的实质就是送货，和一般的送货没有什么区别   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B.配送要完全遵循“按用户要求”，只有这样才能做到配送的合理化   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C.配送是“配”和“送”的有机结合，为追求整个配送的优势，分拣、配货等项工作是必不可少的   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D.配送是物流中一种特殊的、综合的活动形式，与商流是没有关系的</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3.在供应链系统的合作伙伴企业选择和关系建立过程中，应根据需求不同采取不同策略。如企业的增值能力高且竞争能力强，从长期或中期需求应选择（      ）的为合作伙伴。</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A.关键性伙伴企业 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     B.一般性伙伴企业   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  C.竞争性伙伴企业  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   D.战略核心伙伴企业</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4.零售业沃尔玛的某些商品如“婴儿尿布”的库存控制由战略伙伴的供应商直接进行补货和门店的送货。这是供应链系统中的（      ）库存管理策略。</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A.联合库存管理   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   B.JIT管理系统    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  C.工作流管理 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     D.多级库存优化</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5.（      ）不属于配送中心所要追求的主要目标。</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A.功能的集约化 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     B.成本最小  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    C.完善的服务    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  D.完美的订货 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6.配送中心对物流服务和物流成本做决策时，（      ）是不可取。</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A.保持成本不变，提高服务水平  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xml:space="preserve">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B.保持物流服务水平不变，尽可能降低物流成本   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C.提高物流服务水平，不惜增加物流成本   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   D.用较低的物流成本，实现较高的物流服务</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7.戴尔公司的顾客在订货后5分钟内会收到订单的确认通知，随后不超过36小时，顾客自己设计的电脑就能从生产线上推下来，装上送货载货汽车送往顾客手中。戴尔公司大部分时间不是花费在装配电脑上，而是花在检验机器和转载软件上。因此，戴尔电脑公司的取得成功的关键是（      ）。X：个性化的物流客户服务 1：直销模式 Z：物流成本的控制 H：订货周期的控制。</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A.X+1   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   B.1+Z  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    C.H+X  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    D.1+H 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8.建立共同数据库对整个供应链的效益不起作用（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A.制造商/供应商的帮助    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  B.批发中间商的帮助  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    C.零售商的帮助  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    D.顾客的帮助</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9.配送系统的管理是在哪两者之间进行权衡（      ），从而降低成本实现最佳的配送系统效益。</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A.服务水平和费用  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    B.配送方式和路线    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  C.车型和路线  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    D.服务水平和配送方式</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10.生产过程物流的目标不应该包括（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A.确定生产物料供应计划  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 B.防止物料损坏、丢失   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C.提供畅通无阻的物料流转   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   D.减少物料搬运的数量、频率如距离 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11.下列哪种运输可以及时地提供“门到门”的联合运输服务（      ）。 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A.公路运输  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    B.铁路运输   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   C.水路运输   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   D.航空运输</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12.建立共同数据库对整个供应链的效益主要由于（      ）。 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A.制造商与供应商的帮助 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     B.采购商与批发中间商的帮助   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C.批发商与零售商的帮助 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     D.零售商与顾客的帮助 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13.企业物流模式的选择可以根据物流对企业的重要程度和企业自身经营物流的能力来决定，如果对公司来说，物流不是其核心战略，企业内部物流管理水平不高。应选择合理的物流模式是（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A.自营物流   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   B.寻求强有力的合作伙伴 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     C.主导物流合作   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   D.第三方物流</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14.物流信息化的意义包括物流资源整合和（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A.物流服务水平的提升 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   B.物流信息共享  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   C.物流系统运行的优化 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 D.物流作业流程的优化</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15.不影响订货决策的不确定性的因素（      ）。</w:t>
      </w:r>
    </w:p>
    <w:p>
      <w:pPr>
        <w:adjustRightInd w:val="0"/>
        <w:spacing w:line="360" w:lineRule="auto"/>
        <w:jc w:val="left"/>
        <w:textAlignment w:val="baseline"/>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A.需求不确定   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   B.供应不确定  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    C.订货周期不确定  </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eastAsia="zh-CN"/>
        </w:rPr>
        <w:t>    D.订货批量不定</w:t>
      </w:r>
    </w:p>
    <w:p>
      <w:pPr>
        <w:adjustRightInd w:val="0"/>
        <w:spacing w:line="360" w:lineRule="auto"/>
        <w:jc w:val="left"/>
        <w:textAlignment w:val="baseline"/>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w:t>
      </w:r>
      <w:r>
        <w:rPr>
          <w:rFonts w:hint="eastAsia" w:ascii="宋体" w:hAnsi="宋体" w:eastAsia="宋体" w:cs="宋体"/>
          <w:b/>
          <w:bCs/>
          <w:sz w:val="24"/>
          <w:szCs w:val="24"/>
          <w:lang w:eastAsia="zh-CN"/>
        </w:rPr>
        <w:t>判断</w:t>
      </w:r>
      <w:r>
        <w:rPr>
          <w:rFonts w:hint="eastAsia" w:ascii="宋体" w:hAnsi="宋体" w:eastAsia="宋体" w:cs="宋体"/>
          <w:b/>
          <w:bCs/>
          <w:sz w:val="24"/>
          <w:szCs w:val="24"/>
        </w:rPr>
        <w:t>题</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）1.物流渠道是指供应链系统物品运送的途径和方式。</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）2.配送的一般作业流程可分为备货、 理货和送货三个环节， 按照进货→分类→储存→配货→分类、 挑选→分发→配装→送货顺序进行。</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）3.供应链系统的库存管理和传统的库存管理的相同点是注重优化企业内部的库存成本。</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）4.因为物流信息对运输管理、 库存管理、 订单管理、 仓库作业管理等物流活动具有支持保证的功能。 所以物流信息处理和反馈的速度直接影响物流活动管理的决策与准确性。</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）5.决定企业采用自营或外包物流最重要的决策变量有两个， 即是否能提高企业的物流运营效率以及能否降低企业物流运营成本。</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w:t>
      </w:r>
      <w:r>
        <w:rPr>
          <w:rFonts w:hint="eastAsia" w:ascii="宋体" w:hAnsi="宋体" w:eastAsia="宋体" w:cs="宋体"/>
          <w:b/>
          <w:sz w:val="24"/>
          <w:szCs w:val="24"/>
          <w:lang w:eastAsia="zh-CN"/>
        </w:rPr>
        <w:t>问答题</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1.什么是 JIT？</w:t>
      </w:r>
    </w:p>
    <w:p>
      <w:pPr>
        <w:pStyle w:val="6"/>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b w:val="0"/>
          <w:bCs w:val="0"/>
          <w:kern w:val="2"/>
          <w:sz w:val="21"/>
          <w:szCs w:val="21"/>
          <w:lang w:val="en-US" w:eastAsia="zh-CN" w:bidi="ar-SA"/>
        </w:rPr>
      </w:pPr>
    </w:p>
    <w:p>
      <w:pPr>
        <w:pStyle w:val="6"/>
        <w:numPr>
          <w:ilvl w:val="0"/>
          <w:numId w:val="1"/>
        </w:numPr>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VMI 方法实施步骤？</w:t>
      </w: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color w:val="FF0000"/>
          <w:sz w:val="21"/>
          <w:szCs w:val="21"/>
          <w:lang w:eastAsia="zh-CN"/>
        </w:rPr>
      </w:pPr>
    </w:p>
    <w:p>
      <w:pPr>
        <w:numPr>
          <w:ilvl w:val="0"/>
          <w:numId w:val="0"/>
        </w:numPr>
        <w:spacing w:line="360" w:lineRule="auto"/>
        <w:rPr>
          <w:rFonts w:hint="eastAsia" w:ascii="宋体" w:hAnsi="宋体" w:eastAsia="宋体" w:cs="宋体"/>
          <w:b/>
          <w:bCs/>
          <w:sz w:val="24"/>
          <w:szCs w:val="24"/>
          <w:lang w:eastAsia="zh-CN"/>
        </w:rPr>
      </w:pPr>
      <w:r>
        <w:rPr>
          <w:rFonts w:hint="eastAsia" w:ascii="宋体" w:hAnsi="宋体" w:eastAsia="宋体" w:cs="宋体"/>
          <w:b/>
          <w:sz w:val="24"/>
          <w:szCs w:val="24"/>
          <w:lang w:eastAsia="zh-CN"/>
        </w:rPr>
        <w:t>四、计算题</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1.某公司某种物品库存有关信息如下： 平均日需求量 10 吨； 购买价格每吨 25 元； 保</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管费用为单价的 16%； 每次订购费用 50 元； 公司设定的安全库存量 200 吨； 订货提前期</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10 天。 </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 该种物品的经济订货批量；（2） 存货水平为多少时应补充订货；（3） 应为存货准备的资金。</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jc w:val="center"/>
        <w:rPr>
          <w:rFonts w:hint="eastAsia" w:ascii="宋体" w:hAnsi="宋体" w:eastAsia="宋体" w:cs="宋体"/>
          <w:b/>
          <w:bCs/>
          <w:kern w:val="2"/>
          <w:sz w:val="24"/>
          <w:szCs w:val="24"/>
          <w:lang w:val="en-US" w:eastAsia="zh-CN" w:bidi="ar-SA"/>
        </w:rPr>
      </w:pPr>
    </w:p>
    <w:p>
      <w:pPr>
        <w:spacing w:line="360" w:lineRule="auto"/>
        <w:ind w:left="0" w:leftChars="0" w:firstLine="0" w:firstLineChars="0"/>
        <w:jc w:val="center"/>
        <w:rPr>
          <w:rFonts w:hint="eastAsia" w:ascii="宋体" w:hAnsi="宋体" w:eastAsia="宋体" w:cs="宋体"/>
          <w:b/>
          <w:bCs/>
          <w:kern w:val="2"/>
          <w:sz w:val="24"/>
          <w:szCs w:val="24"/>
          <w:lang w:val="en-US" w:eastAsia="zh-CN" w:bidi="ar-SA"/>
        </w:rPr>
      </w:pPr>
      <w:bookmarkStart w:id="0" w:name="_GoBack"/>
      <w:bookmarkEnd w:id="0"/>
      <w:r>
        <w:rPr>
          <w:rFonts w:hint="eastAsia" w:ascii="宋体" w:hAnsi="宋体" w:eastAsia="宋体" w:cs="宋体"/>
          <w:b/>
          <w:bCs/>
          <w:kern w:val="2"/>
          <w:sz w:val="24"/>
          <w:szCs w:val="24"/>
          <w:lang w:val="en-US" w:eastAsia="zh-CN" w:bidi="ar-SA"/>
        </w:rPr>
        <w:t>答案</w:t>
      </w:r>
    </w:p>
    <w:p>
      <w:pPr>
        <w:numPr>
          <w:ilvl w:val="0"/>
          <w:numId w:val="0"/>
        </w:numPr>
        <w:adjustRightInd w:val="0"/>
        <w:spacing w:line="360" w:lineRule="auto"/>
        <w:ind w:leftChars="0"/>
        <w:jc w:val="left"/>
        <w:textAlignment w:val="baseline"/>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、单项选择题</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cs="宋体"/>
          <w:b w:val="0"/>
          <w:bCs w:val="0"/>
          <w:kern w:val="2"/>
          <w:sz w:val="21"/>
          <w:szCs w:val="21"/>
          <w:lang w:val="en-US" w:eastAsia="zh-CN" w:bidi="ar-SA"/>
        </w:rPr>
        <w:t>1</w:t>
      </w:r>
      <w:r>
        <w:rPr>
          <w:rFonts w:hint="eastAsia" w:ascii="宋体" w:hAnsi="宋体" w:eastAsia="宋体" w:cs="宋体"/>
          <w:b w:val="0"/>
          <w:bCs w:val="0"/>
          <w:kern w:val="2"/>
          <w:sz w:val="21"/>
          <w:szCs w:val="21"/>
          <w:lang w:val="en-US" w:eastAsia="zh-CN" w:bidi="ar-SA"/>
        </w:rPr>
        <w:t xml:space="preserve">-5 </w:t>
      </w:r>
      <w:r>
        <w:rPr>
          <w:rFonts w:hint="eastAsia" w:ascii="宋体" w:hAnsi="宋体" w:cs="宋体"/>
          <w:b w:val="0"/>
          <w:bCs w:val="0"/>
          <w:kern w:val="2"/>
          <w:sz w:val="21"/>
          <w:szCs w:val="21"/>
          <w:lang w:val="en-US" w:eastAsia="zh-CN" w:bidi="ar-SA"/>
        </w:rPr>
        <w:t>CC</w:t>
      </w:r>
      <w:r>
        <w:rPr>
          <w:rFonts w:hint="eastAsia" w:ascii="宋体" w:hAnsi="宋体" w:eastAsia="宋体" w:cs="宋体"/>
          <w:b w:val="0"/>
          <w:bCs w:val="0"/>
          <w:kern w:val="2"/>
          <w:sz w:val="21"/>
          <w:szCs w:val="21"/>
          <w:lang w:val="en-US" w:eastAsia="zh-CN" w:bidi="ar-SA"/>
        </w:rPr>
        <w:t>DAD  6-</w:t>
      </w:r>
      <w:r>
        <w:rPr>
          <w:rFonts w:hint="eastAsia" w:ascii="宋体" w:hAnsi="宋体" w:cs="宋体"/>
          <w:b w:val="0"/>
          <w:bCs w:val="0"/>
          <w:kern w:val="2"/>
          <w:sz w:val="21"/>
          <w:szCs w:val="21"/>
          <w:lang w:val="en-US" w:eastAsia="zh-CN" w:bidi="ar-SA"/>
        </w:rPr>
        <w:t>10</w:t>
      </w:r>
      <w:r>
        <w:rPr>
          <w:rFonts w:hint="eastAsia" w:ascii="宋体" w:hAnsi="宋体" w:eastAsia="宋体" w:cs="宋体"/>
          <w:b w:val="0"/>
          <w:bCs w:val="0"/>
          <w:kern w:val="2"/>
          <w:sz w:val="21"/>
          <w:szCs w:val="21"/>
          <w:lang w:val="en-US" w:eastAsia="zh-CN" w:bidi="ar-SA"/>
        </w:rPr>
        <w:t xml:space="preserve"> CDD</w:t>
      </w:r>
      <w:r>
        <w:rPr>
          <w:rFonts w:hint="eastAsia" w:ascii="宋体" w:hAnsi="宋体" w:cs="宋体"/>
          <w:b w:val="0"/>
          <w:bCs w:val="0"/>
          <w:kern w:val="2"/>
          <w:sz w:val="21"/>
          <w:szCs w:val="21"/>
          <w:lang w:val="en-US" w:eastAsia="zh-CN" w:bidi="ar-SA"/>
        </w:rPr>
        <w:t>DB</w:t>
      </w:r>
      <w:r>
        <w:rPr>
          <w:rFonts w:hint="eastAsia" w:ascii="宋体" w:hAnsi="宋体" w:eastAsia="宋体" w:cs="宋体"/>
          <w:b w:val="0"/>
          <w:bCs w:val="0"/>
          <w:kern w:val="2"/>
          <w:sz w:val="21"/>
          <w:szCs w:val="21"/>
          <w:lang w:val="en-US" w:eastAsia="zh-CN" w:bidi="ar-SA"/>
        </w:rPr>
        <w:t xml:space="preserve">  11-1</w:t>
      </w:r>
      <w:r>
        <w:rPr>
          <w:rFonts w:hint="eastAsia" w:ascii="宋体" w:hAnsi="宋体" w:cs="宋体"/>
          <w:b w:val="0"/>
          <w:bCs w:val="0"/>
          <w:kern w:val="2"/>
          <w:sz w:val="21"/>
          <w:szCs w:val="21"/>
          <w:lang w:val="en-US" w:eastAsia="zh-CN" w:bidi="ar-SA"/>
        </w:rPr>
        <w:t>5</w:t>
      </w:r>
      <w:r>
        <w:rPr>
          <w:rFonts w:hint="eastAsia" w:ascii="宋体" w:hAnsi="宋体" w:eastAsia="宋体" w:cs="宋体"/>
          <w:b w:val="0"/>
          <w:bCs w:val="0"/>
          <w:kern w:val="2"/>
          <w:sz w:val="21"/>
          <w:szCs w:val="21"/>
          <w:lang w:val="en-US" w:eastAsia="zh-CN" w:bidi="ar-SA"/>
        </w:rPr>
        <w:t xml:space="preserve"> AADB</w:t>
      </w:r>
      <w:r>
        <w:rPr>
          <w:rFonts w:hint="eastAsia" w:ascii="宋体" w:hAnsi="宋体" w:cs="宋体"/>
          <w:b w:val="0"/>
          <w:bCs w:val="0"/>
          <w:kern w:val="2"/>
          <w:sz w:val="21"/>
          <w:szCs w:val="21"/>
          <w:lang w:val="en-US" w:eastAsia="zh-CN" w:bidi="ar-SA"/>
        </w:rPr>
        <w:t>D</w:t>
      </w:r>
      <w:r>
        <w:rPr>
          <w:rFonts w:hint="eastAsia" w:ascii="宋体" w:hAnsi="宋体" w:eastAsia="宋体" w:cs="宋体"/>
          <w:b w:val="0"/>
          <w:bCs w:val="0"/>
          <w:kern w:val="2"/>
          <w:sz w:val="21"/>
          <w:szCs w:val="21"/>
          <w:lang w:val="en-US" w:eastAsia="zh-CN" w:bidi="ar-SA"/>
        </w:rPr>
        <w:t xml:space="preserve"> </w:t>
      </w:r>
    </w:p>
    <w:p>
      <w:pPr>
        <w:adjustRightInd w:val="0"/>
        <w:spacing w:line="360" w:lineRule="auto"/>
        <w:jc w:val="left"/>
        <w:textAlignment w:val="baseline"/>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w:t>
      </w:r>
      <w:r>
        <w:rPr>
          <w:rFonts w:hint="eastAsia" w:ascii="宋体" w:hAnsi="宋体" w:eastAsia="宋体" w:cs="宋体"/>
          <w:b/>
          <w:bCs/>
          <w:sz w:val="24"/>
          <w:szCs w:val="24"/>
          <w:lang w:eastAsia="zh-CN"/>
        </w:rPr>
        <w:t>判断</w:t>
      </w:r>
      <w:r>
        <w:rPr>
          <w:rFonts w:hint="eastAsia" w:ascii="宋体" w:hAnsi="宋体" w:eastAsia="宋体" w:cs="宋体"/>
          <w:b/>
          <w:bCs/>
          <w:sz w:val="24"/>
          <w:szCs w:val="24"/>
        </w:rPr>
        <w:t>题</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cs="宋体"/>
          <w:b w:val="0"/>
          <w:bCs w:val="0"/>
          <w:kern w:val="2"/>
          <w:sz w:val="21"/>
          <w:szCs w:val="21"/>
          <w:lang w:val="en-US" w:eastAsia="zh-CN" w:bidi="ar-SA"/>
        </w:rPr>
        <w:t>1</w:t>
      </w:r>
      <w:r>
        <w:rPr>
          <w:rFonts w:hint="eastAsia" w:ascii="宋体" w:hAnsi="宋体" w:eastAsia="宋体" w:cs="宋体"/>
          <w:b w:val="0"/>
          <w:bCs w:val="0"/>
          <w:kern w:val="2"/>
          <w:sz w:val="21"/>
          <w:szCs w:val="21"/>
          <w:lang w:val="en-US" w:eastAsia="zh-CN" w:bidi="ar-SA"/>
        </w:rPr>
        <w:t xml:space="preserve">-5 √√XX√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w:t>
      </w:r>
      <w:r>
        <w:rPr>
          <w:rFonts w:hint="eastAsia" w:ascii="宋体" w:hAnsi="宋体" w:eastAsia="宋体" w:cs="宋体"/>
          <w:b/>
          <w:sz w:val="24"/>
          <w:szCs w:val="24"/>
          <w:lang w:eastAsia="zh-CN"/>
        </w:rPr>
        <w:t>问答题</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1.准时生产方式（Just In Time 简称 JIT）， 又称作无库存生产方式（stockless production），零库存（zero inventories）， 一个流（one-piece flow）或者超级市场生产方式（supermarketproduction） ， 是日本丰田汽车公司在 20 世纪 60 年代实行的一种生产方式， 1973 年以后，这种方式对丰田公司渡过第一次能源危机起到了突出的作用， 后引起其它国家生产企业的重视， 并逐渐在欧洲和美国的日资企业及当地企业中推行开来， 现在这一方式与源自日本的其它生产、 流通方式一起被西方企业称为“日本化模式” 。 JIT 的核心思想： 可概括为“在需要的时候， 按需要的量生产所需的产品” ， 也就是通过生产的计划和控制及库存的管理， 追求一种无库存， 或库存达到最小的生产系统。</w:t>
      </w:r>
    </w:p>
    <w:p>
      <w:pPr>
        <w:pStyle w:val="6"/>
        <w:spacing w:line="360" w:lineRule="auto"/>
        <w:rPr>
          <w:rFonts w:hint="eastAsia" w:ascii="宋体" w:hAnsi="宋体" w:eastAsia="宋体" w:cs="宋体"/>
          <w:b w:val="0"/>
          <w:bCs w:val="0"/>
          <w:kern w:val="2"/>
          <w:sz w:val="21"/>
          <w:szCs w:val="21"/>
          <w:lang w:val="en-US" w:eastAsia="zh-CN" w:bidi="ar-SA"/>
        </w:rPr>
      </w:pP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2.实施 VMI 的运用策略， 需要进行以下九个步骤：</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（1） 改变需求方企业的仓储人员的思想。 </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 需求方企业拟定一份粗略的存货品种和补充</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库存计划， 讨论 VMI 包含哪些存货品种， 开始应该管理多少产品， 何时增加新产品。 </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（3）需求方决定供应商应该 在哪里建立仓库、 其仓储面积能否保证产品的进出和不断增长的产</w:t>
      </w:r>
    </w:p>
    <w:p>
      <w:pPr>
        <w:pStyle w:val="6"/>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品需求、 供应商使用什么样的工具交货等。 </w:t>
      </w:r>
    </w:p>
    <w:p>
      <w:pPr>
        <w:pStyle w:val="6"/>
        <w:numPr>
          <w:ilvl w:val="0"/>
          <w:numId w:val="2"/>
        </w:numPr>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需求方制定出参与实施 VMI 的供应商资格认定标准、 潜在的符合条件的供应商选择、 供应商培训和退出计划。 </w:t>
      </w: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（5） 需求方进行供应商选择， 确定哪个供应商是符合运作要求的。 </w:t>
      </w:r>
    </w:p>
    <w:p>
      <w:pPr>
        <w:pStyle w:val="6"/>
        <w:spacing w:line="360" w:lineRule="auto"/>
        <w:rPr>
          <w:rFonts w:hint="eastAsia" w:ascii="宋体" w:hAnsi="宋体" w:eastAsia="宋体" w:cs="宋体"/>
          <w:b w:val="0"/>
          <w:bCs w:val="0"/>
          <w:kern w:val="2"/>
          <w:sz w:val="21"/>
          <w:szCs w:val="21"/>
          <w:lang w:val="en-US" w:eastAsia="zh-CN" w:bidi="ar-SA"/>
        </w:rPr>
      </w:pPr>
    </w:p>
    <w:p>
      <w:pPr>
        <w:pStyle w:val="6"/>
        <w:numPr>
          <w:ilvl w:val="0"/>
          <w:numId w:val="0"/>
        </w:numPr>
        <w:spacing w:line="360" w:lineRule="auto"/>
        <w:rPr>
          <w:rFonts w:hint="eastAsia" w:ascii="宋体" w:hAnsi="宋体" w:eastAsia="宋体" w:cs="宋体"/>
          <w:b w:val="0"/>
          <w:bCs w:val="0"/>
          <w:kern w:val="2"/>
          <w:sz w:val="21"/>
          <w:szCs w:val="21"/>
          <w:lang w:val="en-US" w:eastAsia="zh-CN" w:bidi="ar-SA"/>
        </w:rPr>
      </w:pPr>
    </w:p>
    <w:p>
      <w:pPr>
        <w:numPr>
          <w:ilvl w:val="0"/>
          <w:numId w:val="0"/>
        </w:numPr>
        <w:spacing w:line="360" w:lineRule="auto"/>
        <w:rPr>
          <w:rFonts w:hint="eastAsia" w:ascii="宋体" w:hAnsi="宋体" w:eastAsia="宋体" w:cs="宋体"/>
          <w:b/>
          <w:bCs/>
          <w:sz w:val="24"/>
          <w:szCs w:val="24"/>
          <w:lang w:eastAsia="zh-CN"/>
        </w:rPr>
      </w:pPr>
      <w:r>
        <w:rPr>
          <w:rFonts w:hint="eastAsia" w:ascii="宋体" w:hAnsi="宋体" w:eastAsia="宋体" w:cs="宋体"/>
          <w:b/>
          <w:sz w:val="24"/>
          <w:szCs w:val="24"/>
          <w:lang w:eastAsia="zh-CN"/>
        </w:rPr>
        <w:t>四、计算题</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 解：（1）EOQ = 2 DS （可表示 Q *） H （1） Q*=300t</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（2） 存货水平即订货点＝平均日需求量×订货天数＋安全库存 ＝10×10＋200＝300t</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 xml:space="preserve">（3） 需求资金量＝（采购批量＋安全库存） × 单价＝（300＋200） ×25 ＝ 12 500 元 </w:t>
      </w: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p>
      <w:pPr>
        <w:spacing w:line="360" w:lineRule="auto"/>
        <w:ind w:left="0" w:leftChars="0" w:firstLine="0" w:firstLineChars="0"/>
        <w:rPr>
          <w:rFonts w:hint="eastAsia" w:ascii="宋体" w:hAnsi="宋体" w:eastAsia="宋体" w:cs="宋体"/>
          <w:b w:val="0"/>
          <w:bCs w:val="0"/>
          <w:kern w:val="2"/>
          <w:sz w:val="21"/>
          <w:szCs w:val="21"/>
          <w:lang w:val="en-US" w:eastAsia="zh-CN" w:bidi="ar-SA"/>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A57BF9"/>
    <w:multiLevelType w:val="singleLevel"/>
    <w:tmpl w:val="DCA57BF9"/>
    <w:lvl w:ilvl="0" w:tentative="0">
      <w:start w:val="4"/>
      <w:numFmt w:val="decimal"/>
      <w:suff w:val="space"/>
      <w:lvlText w:val="（%1）"/>
      <w:lvlJc w:val="left"/>
    </w:lvl>
  </w:abstractNum>
  <w:abstractNum w:abstractNumId="1">
    <w:nsid w:val="25AA5CDD"/>
    <w:multiLevelType w:val="singleLevel"/>
    <w:tmpl w:val="25AA5CDD"/>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122E5DC4"/>
    <w:rsid w:val="0F570069"/>
    <w:rsid w:val="122E5DC4"/>
    <w:rsid w:val="1E6A4221"/>
    <w:rsid w:val="3C564230"/>
    <w:rsid w:val="4C923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1"/>
    <w:qFormat/>
    <w:uiPriority w:val="0"/>
    <w:rPr>
      <w:rFonts w:ascii="Times New Roman" w:hAnsi="Times New Roman" w:eastAsia="宋体" w:cs="宋体"/>
      <w:kern w:val="0"/>
      <w:sz w:val="22"/>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2362</Words>
  <Characters>2832</Characters>
  <Lines>0</Lines>
  <Paragraphs>0</Paragraphs>
  <TotalTime>0</TotalTime>
  <ScaleCrop>false</ScaleCrop>
  <LinksUpToDate>false</LinksUpToDate>
  <CharactersWithSpaces>3184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2023-06-05T02:07:00Z</dcterms:created>
  <dc:creator>LP</dc:creator>
  <cp:lastModifiedBy>Administrator</cp:lastModifiedBy>
  <dcterms:modified xsi:type="dcterms:W3CDTF">2023-06-28T07:10:38Z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CCCFC1337D434AC684405BE4CD42F93B_11</vt:lpwstr>
  </property>
</Properties>
</file>